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B1DA" w14:textId="77777777" w:rsidR="006A6A7D" w:rsidRDefault="006A6A7D" w:rsidP="001A52B1">
      <w:pPr>
        <w:jc w:val="center"/>
        <w:rPr>
          <w:rFonts w:ascii="Century Schoolbook" w:hAnsi="Century Schoolbook" w:cs="Times"/>
          <w:sz w:val="40"/>
          <w:szCs w:val="40"/>
        </w:rPr>
      </w:pPr>
    </w:p>
    <w:p w14:paraId="7F6E57DF" w14:textId="10199E40" w:rsidR="0057394E" w:rsidRDefault="0057394E" w:rsidP="001A52B1">
      <w:pPr>
        <w:jc w:val="center"/>
        <w:rPr>
          <w:rFonts w:ascii="Century Schoolbook" w:hAnsi="Century Schoolbook" w:cs="Times"/>
          <w:sz w:val="40"/>
          <w:szCs w:val="40"/>
        </w:rPr>
      </w:pPr>
      <w:r w:rsidRPr="0057394E">
        <w:rPr>
          <w:rFonts w:ascii="Century Schoolbook" w:hAnsi="Century Schoolbook" w:cs="Times"/>
          <w:sz w:val="40"/>
          <w:szCs w:val="40"/>
        </w:rPr>
        <w:t>Glenwood Cemetery Order Form</w:t>
      </w:r>
    </w:p>
    <w:p w14:paraId="203B012F" w14:textId="502DCF91" w:rsidR="0057394E" w:rsidRDefault="0057394E" w:rsidP="0057394E"/>
    <w:p w14:paraId="2BD312CA" w14:textId="33D00FCB" w:rsidR="0057394E" w:rsidRDefault="0057394E" w:rsidP="0057394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Date: ________________________</w:t>
      </w:r>
      <w:r w:rsidR="00EE3AB6">
        <w:rPr>
          <w:rFonts w:ascii="Times" w:hAnsi="Times" w:cs="Times"/>
          <w:sz w:val="24"/>
          <w:szCs w:val="24"/>
        </w:rPr>
        <w:t xml:space="preserve">                   Phone_____________________________</w:t>
      </w:r>
    </w:p>
    <w:p w14:paraId="44E001D7" w14:textId="13559C65" w:rsidR="0057394E" w:rsidRDefault="0057394E" w:rsidP="0057394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Name</w:t>
      </w:r>
      <w:r w:rsidR="00B44B60">
        <w:rPr>
          <w:rFonts w:ascii="Times" w:hAnsi="Times" w:cs="Times"/>
          <w:sz w:val="24"/>
          <w:szCs w:val="24"/>
        </w:rPr>
        <w:t>(s) on Deed</w:t>
      </w:r>
      <w:r>
        <w:rPr>
          <w:rFonts w:ascii="Times" w:hAnsi="Times" w:cs="Times"/>
          <w:sz w:val="24"/>
          <w:szCs w:val="24"/>
        </w:rPr>
        <w:t>: ______________________________________________________________</w:t>
      </w:r>
    </w:p>
    <w:p w14:paraId="5D784CAD" w14:textId="18C121BE" w:rsidR="007F5EA9" w:rsidRDefault="00B44B60" w:rsidP="0057394E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Mailing </w:t>
      </w:r>
      <w:r w:rsidR="0057394E">
        <w:rPr>
          <w:rFonts w:ascii="Times" w:hAnsi="Times" w:cs="Times"/>
          <w:sz w:val="24"/>
          <w:szCs w:val="24"/>
        </w:rPr>
        <w:t>Address:</w:t>
      </w:r>
      <w:r>
        <w:rPr>
          <w:rFonts w:ascii="Times" w:hAnsi="Times" w:cs="Times"/>
          <w:sz w:val="24"/>
          <w:szCs w:val="24"/>
        </w:rPr>
        <w:t xml:space="preserve"> _______________________________________________________________</w:t>
      </w:r>
    </w:p>
    <w:p w14:paraId="44383902" w14:textId="77777777" w:rsidR="001A52B1" w:rsidRDefault="001A52B1" w:rsidP="0057394E">
      <w:pPr>
        <w:rPr>
          <w:rFonts w:ascii="Times" w:hAnsi="Times" w:cs="Times"/>
          <w:sz w:val="24"/>
          <w:szCs w:val="24"/>
        </w:rPr>
      </w:pPr>
    </w:p>
    <w:p w14:paraId="70259381" w14:textId="7E1C30B6" w:rsidR="00B44B60" w:rsidRDefault="0057394E" w:rsidP="001A52B1">
      <w:pPr>
        <w:jc w:val="center"/>
        <w:rPr>
          <w:rFonts w:ascii="Times" w:hAnsi="Times" w:cs="Times"/>
          <w:sz w:val="24"/>
          <w:szCs w:val="24"/>
        </w:rPr>
      </w:pPr>
      <w:r w:rsidRPr="0057394E">
        <w:rPr>
          <w:rFonts w:ascii="Times" w:hAnsi="Times" w:cs="Times"/>
          <w:i/>
          <w:iCs/>
          <w:sz w:val="24"/>
          <w:szCs w:val="24"/>
        </w:rPr>
        <w:t>Section</w:t>
      </w:r>
      <w:r>
        <w:rPr>
          <w:rFonts w:ascii="Times" w:hAnsi="Times" w:cs="Times"/>
          <w:sz w:val="24"/>
          <w:szCs w:val="24"/>
        </w:rPr>
        <w:t xml:space="preserve"> S__ __ __ </w:t>
      </w:r>
      <w:r w:rsidRPr="0057394E">
        <w:rPr>
          <w:rFonts w:ascii="Times" w:hAnsi="Times" w:cs="Times"/>
          <w:i/>
          <w:iCs/>
          <w:sz w:val="24"/>
          <w:szCs w:val="24"/>
        </w:rPr>
        <w:t>Lot</w:t>
      </w:r>
      <w:r>
        <w:rPr>
          <w:rFonts w:ascii="Times" w:hAnsi="Times" w:cs="Times"/>
          <w:sz w:val="24"/>
          <w:szCs w:val="24"/>
        </w:rPr>
        <w:t xml:space="preserve"> L__ __ __ </w:t>
      </w:r>
      <w:r w:rsidRPr="0057394E">
        <w:rPr>
          <w:rFonts w:ascii="Times" w:hAnsi="Times" w:cs="Times"/>
          <w:i/>
          <w:iCs/>
          <w:sz w:val="24"/>
          <w:szCs w:val="24"/>
        </w:rPr>
        <w:t>Plot(s)</w:t>
      </w:r>
      <w:r>
        <w:rPr>
          <w:rFonts w:ascii="Times" w:hAnsi="Times" w:cs="Times"/>
          <w:sz w:val="24"/>
          <w:szCs w:val="24"/>
        </w:rPr>
        <w:t xml:space="preserve"> P__ __ __</w:t>
      </w:r>
    </w:p>
    <w:p w14:paraId="7DD0C99D" w14:textId="4DD380EC" w:rsidR="0057394E" w:rsidRDefault="0057394E" w:rsidP="0057394E">
      <w:pPr>
        <w:rPr>
          <w:rFonts w:ascii="Times" w:hAnsi="Times" w:cs="Times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025"/>
        <w:gridCol w:w="1260"/>
        <w:gridCol w:w="2065"/>
      </w:tblGrid>
      <w:tr w:rsidR="0057394E" w14:paraId="0C38A593" w14:textId="77777777" w:rsidTr="00B44B60">
        <w:trPr>
          <w:trHeight w:val="360"/>
        </w:trPr>
        <w:tc>
          <w:tcPr>
            <w:tcW w:w="6025" w:type="dxa"/>
            <w:shd w:val="clear" w:color="auto" w:fill="222A35" w:themeFill="text2" w:themeFillShade="80"/>
          </w:tcPr>
          <w:p w14:paraId="60A16CE2" w14:textId="77777777" w:rsidR="0057394E" w:rsidRP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</w:p>
          <w:p w14:paraId="0CE3B2A9" w14:textId="77777777" w:rsid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  <w:r w:rsidRPr="0057394E">
              <w:rPr>
                <w:rFonts w:ascii="Times" w:hAnsi="Times" w:cs="Times"/>
                <w:color w:val="FFFFFF" w:themeColor="background1"/>
              </w:rPr>
              <w:t>Service Provided</w:t>
            </w:r>
          </w:p>
          <w:p w14:paraId="42280CB4" w14:textId="2BDB088C" w:rsidR="0057394E" w:rsidRP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</w:p>
        </w:tc>
        <w:tc>
          <w:tcPr>
            <w:tcW w:w="1260" w:type="dxa"/>
            <w:shd w:val="clear" w:color="auto" w:fill="222A35" w:themeFill="text2" w:themeFillShade="80"/>
          </w:tcPr>
          <w:p w14:paraId="06DCA665" w14:textId="77777777" w:rsidR="0057394E" w:rsidRP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</w:p>
          <w:p w14:paraId="59E81541" w14:textId="5B9FBFF3" w:rsid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  <w:r>
              <w:rPr>
                <w:rFonts w:ascii="Times" w:hAnsi="Times" w:cs="Times"/>
                <w:color w:val="FFFFFF" w:themeColor="background1"/>
              </w:rPr>
              <w:t>Quantity</w:t>
            </w:r>
          </w:p>
          <w:p w14:paraId="157C2C3C" w14:textId="33A2C7ED" w:rsidR="0057394E" w:rsidRP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</w:p>
        </w:tc>
        <w:tc>
          <w:tcPr>
            <w:tcW w:w="2065" w:type="dxa"/>
            <w:shd w:val="clear" w:color="auto" w:fill="222A35" w:themeFill="text2" w:themeFillShade="80"/>
          </w:tcPr>
          <w:p w14:paraId="6A256164" w14:textId="77777777" w:rsidR="0057394E" w:rsidRP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</w:p>
          <w:p w14:paraId="37163017" w14:textId="2F4A29C7" w:rsid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  <w:r>
              <w:rPr>
                <w:rFonts w:ascii="Times" w:hAnsi="Times" w:cs="Times"/>
                <w:color w:val="FFFFFF" w:themeColor="background1"/>
              </w:rPr>
              <w:t>Cost</w:t>
            </w:r>
          </w:p>
          <w:p w14:paraId="57B9C147" w14:textId="37845108" w:rsidR="0057394E" w:rsidRPr="0057394E" w:rsidRDefault="0057394E" w:rsidP="0057394E">
            <w:pPr>
              <w:jc w:val="center"/>
              <w:rPr>
                <w:rFonts w:ascii="Times" w:hAnsi="Times" w:cs="Times"/>
                <w:color w:val="FFFFFF" w:themeColor="background1"/>
              </w:rPr>
            </w:pPr>
          </w:p>
        </w:tc>
      </w:tr>
      <w:tr w:rsidR="0057394E" w14:paraId="7DBF6EB2" w14:textId="77777777" w:rsidTr="007F5EA9">
        <w:trPr>
          <w:trHeight w:val="432"/>
        </w:trPr>
        <w:tc>
          <w:tcPr>
            <w:tcW w:w="6025" w:type="dxa"/>
          </w:tcPr>
          <w:p w14:paraId="7434B7A4" w14:textId="670F093C" w:rsidR="0057394E" w:rsidRDefault="00B44B60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Lot(s) </w:t>
            </w:r>
            <w:r w:rsidR="001A52B1">
              <w:rPr>
                <w:rFonts w:ascii="Times" w:hAnsi="Times" w:cs="Times"/>
              </w:rPr>
              <w:t>p</w:t>
            </w:r>
            <w:r>
              <w:rPr>
                <w:rFonts w:ascii="Times" w:hAnsi="Times" w:cs="Times"/>
              </w:rPr>
              <w:t>urchase</w:t>
            </w:r>
          </w:p>
        </w:tc>
        <w:tc>
          <w:tcPr>
            <w:tcW w:w="1260" w:type="dxa"/>
          </w:tcPr>
          <w:p w14:paraId="2575F41C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39228E72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</w:tr>
      <w:tr w:rsidR="0057394E" w14:paraId="5C166F96" w14:textId="77777777" w:rsidTr="007F5EA9">
        <w:trPr>
          <w:trHeight w:val="432"/>
        </w:trPr>
        <w:tc>
          <w:tcPr>
            <w:tcW w:w="6025" w:type="dxa"/>
          </w:tcPr>
          <w:p w14:paraId="3406A737" w14:textId="5E2BBB7A" w:rsidR="0057394E" w:rsidRDefault="005B094D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Permanent</w:t>
            </w:r>
            <w:r w:rsidR="00B44B60">
              <w:rPr>
                <w:rFonts w:ascii="Times" w:hAnsi="Times" w:cs="Times"/>
              </w:rPr>
              <w:t xml:space="preserve"> </w:t>
            </w:r>
            <w:r w:rsidR="001A52B1">
              <w:rPr>
                <w:rFonts w:ascii="Times" w:hAnsi="Times" w:cs="Times"/>
              </w:rPr>
              <w:t>m</w:t>
            </w:r>
            <w:r w:rsidR="00B44B60">
              <w:rPr>
                <w:rFonts w:ascii="Times" w:hAnsi="Times" w:cs="Times"/>
              </w:rPr>
              <w:t xml:space="preserve">aintenance </w:t>
            </w:r>
            <w:r w:rsidR="001A52B1">
              <w:rPr>
                <w:rFonts w:ascii="Times" w:hAnsi="Times" w:cs="Times"/>
              </w:rPr>
              <w:t>f</w:t>
            </w:r>
            <w:r w:rsidR="00B44B60">
              <w:rPr>
                <w:rFonts w:ascii="Times" w:hAnsi="Times" w:cs="Times"/>
              </w:rPr>
              <w:t>ee</w:t>
            </w:r>
            <w:r w:rsidR="00C0485F">
              <w:rPr>
                <w:rFonts w:ascii="Times" w:hAnsi="Times" w:cs="Times"/>
              </w:rPr>
              <w:t xml:space="preserve"> (</w:t>
            </w:r>
            <w:r w:rsidR="00F024DA">
              <w:rPr>
                <w:rFonts w:ascii="Times" w:hAnsi="Times" w:cs="Times"/>
              </w:rPr>
              <w:t>nonrefundable</w:t>
            </w:r>
            <w:r w:rsidR="00C0485F">
              <w:rPr>
                <w:rFonts w:ascii="Times" w:hAnsi="Times" w:cs="Times"/>
              </w:rPr>
              <w:t>)</w:t>
            </w:r>
          </w:p>
        </w:tc>
        <w:tc>
          <w:tcPr>
            <w:tcW w:w="1260" w:type="dxa"/>
          </w:tcPr>
          <w:p w14:paraId="7E49A8E4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6AE130B5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</w:tr>
      <w:tr w:rsidR="0057394E" w14:paraId="27AC4984" w14:textId="77777777" w:rsidTr="007F5EA9">
        <w:trPr>
          <w:trHeight w:val="432"/>
        </w:trPr>
        <w:tc>
          <w:tcPr>
            <w:tcW w:w="6025" w:type="dxa"/>
          </w:tcPr>
          <w:p w14:paraId="63C3B39E" w14:textId="5B1C4EA4" w:rsidR="0057394E" w:rsidRDefault="00E6776F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(Grave / Cremation / Infant) </w:t>
            </w:r>
            <w:r w:rsidR="001A52B1">
              <w:rPr>
                <w:rFonts w:ascii="Times" w:hAnsi="Times" w:cs="Times"/>
              </w:rPr>
              <w:t>grave o</w:t>
            </w:r>
            <w:r>
              <w:rPr>
                <w:rFonts w:ascii="Times" w:hAnsi="Times" w:cs="Times"/>
              </w:rPr>
              <w:t>pening</w:t>
            </w:r>
          </w:p>
        </w:tc>
        <w:tc>
          <w:tcPr>
            <w:tcW w:w="1260" w:type="dxa"/>
          </w:tcPr>
          <w:p w14:paraId="65CEA457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438385AE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</w:tr>
      <w:tr w:rsidR="0057394E" w14:paraId="472AE9C4" w14:textId="77777777" w:rsidTr="007F5EA9">
        <w:trPr>
          <w:trHeight w:val="432"/>
        </w:trPr>
        <w:tc>
          <w:tcPr>
            <w:tcW w:w="6025" w:type="dxa"/>
          </w:tcPr>
          <w:p w14:paraId="178D169C" w14:textId="5364BE76" w:rsidR="0057394E" w:rsidRDefault="00E6776F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Vault storage</w:t>
            </w:r>
          </w:p>
        </w:tc>
        <w:tc>
          <w:tcPr>
            <w:tcW w:w="1260" w:type="dxa"/>
          </w:tcPr>
          <w:p w14:paraId="1AA9275B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665788E0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</w:tr>
      <w:tr w:rsidR="0057394E" w14:paraId="6AC319AA" w14:textId="77777777" w:rsidTr="007F5EA9">
        <w:trPr>
          <w:trHeight w:val="432"/>
        </w:trPr>
        <w:tc>
          <w:tcPr>
            <w:tcW w:w="6025" w:type="dxa"/>
          </w:tcPr>
          <w:p w14:paraId="5456EFB9" w14:textId="6B28E78E" w:rsidR="0057394E" w:rsidRDefault="00E6776F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Foundation for monuments and markers</w:t>
            </w:r>
          </w:p>
        </w:tc>
        <w:tc>
          <w:tcPr>
            <w:tcW w:w="1260" w:type="dxa"/>
          </w:tcPr>
          <w:p w14:paraId="26377F26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3A15A0B5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</w:tr>
      <w:tr w:rsidR="001A52B1" w14:paraId="27AD8D2E" w14:textId="77777777" w:rsidTr="007F5EA9">
        <w:trPr>
          <w:trHeight w:val="432"/>
        </w:trPr>
        <w:tc>
          <w:tcPr>
            <w:tcW w:w="6025" w:type="dxa"/>
          </w:tcPr>
          <w:p w14:paraId="1F976807" w14:textId="2590F831" w:rsidR="001A52B1" w:rsidRDefault="001A52B1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Graveside ceremonies and gatherings extending beyond 4:00 PM</w:t>
            </w:r>
          </w:p>
        </w:tc>
        <w:tc>
          <w:tcPr>
            <w:tcW w:w="1260" w:type="dxa"/>
          </w:tcPr>
          <w:p w14:paraId="0E7EAAB7" w14:textId="77777777" w:rsidR="001A52B1" w:rsidRDefault="001A52B1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2C67DD9D" w14:textId="77777777" w:rsidR="001A52B1" w:rsidRDefault="001A52B1" w:rsidP="0057394E">
            <w:pPr>
              <w:rPr>
                <w:rFonts w:ascii="Times" w:hAnsi="Times" w:cs="Times"/>
              </w:rPr>
            </w:pPr>
          </w:p>
        </w:tc>
      </w:tr>
      <w:tr w:rsidR="0057394E" w14:paraId="0E89332A" w14:textId="77777777" w:rsidTr="007F5EA9">
        <w:trPr>
          <w:trHeight w:val="432"/>
        </w:trPr>
        <w:tc>
          <w:tcPr>
            <w:tcW w:w="6025" w:type="dxa"/>
          </w:tcPr>
          <w:p w14:paraId="59BC8DC3" w14:textId="02D675B2" w:rsidR="00FD18E6" w:rsidRDefault="00E6776F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Administrative fee for moving corner markers, changing deeds, and associated paperwork</w:t>
            </w:r>
          </w:p>
        </w:tc>
        <w:tc>
          <w:tcPr>
            <w:tcW w:w="1260" w:type="dxa"/>
          </w:tcPr>
          <w:p w14:paraId="3197471C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138FCBC6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</w:tr>
      <w:tr w:rsidR="0057394E" w14:paraId="168B02D2" w14:textId="77777777" w:rsidTr="007F5EA9">
        <w:trPr>
          <w:trHeight w:val="432"/>
        </w:trPr>
        <w:tc>
          <w:tcPr>
            <w:tcW w:w="6025" w:type="dxa"/>
          </w:tcPr>
          <w:p w14:paraId="407C89A1" w14:textId="08D8D84D" w:rsidR="0057394E" w:rsidRDefault="00E6776F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Research fee on burials and lot ownership</w:t>
            </w:r>
          </w:p>
        </w:tc>
        <w:tc>
          <w:tcPr>
            <w:tcW w:w="1260" w:type="dxa"/>
          </w:tcPr>
          <w:p w14:paraId="04B8C83F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3FE6DBCC" w14:textId="77777777" w:rsidR="0057394E" w:rsidRDefault="0057394E" w:rsidP="0057394E">
            <w:pPr>
              <w:rPr>
                <w:rFonts w:ascii="Times" w:hAnsi="Times" w:cs="Times"/>
              </w:rPr>
            </w:pPr>
          </w:p>
        </w:tc>
      </w:tr>
      <w:tr w:rsidR="00E6776F" w14:paraId="75720D68" w14:textId="77777777" w:rsidTr="007F5EA9">
        <w:trPr>
          <w:trHeight w:val="432"/>
        </w:trPr>
        <w:tc>
          <w:tcPr>
            <w:tcW w:w="6025" w:type="dxa"/>
          </w:tcPr>
          <w:p w14:paraId="46B06F75" w14:textId="5E27D937" w:rsidR="00E6776F" w:rsidRDefault="00E6776F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Tent and chair rental fee</w:t>
            </w:r>
          </w:p>
        </w:tc>
        <w:tc>
          <w:tcPr>
            <w:tcW w:w="1260" w:type="dxa"/>
          </w:tcPr>
          <w:p w14:paraId="79B0C00E" w14:textId="77777777" w:rsidR="00E6776F" w:rsidRDefault="00E6776F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0CC4D027" w14:textId="77777777" w:rsidR="00E6776F" w:rsidRDefault="00E6776F" w:rsidP="0057394E">
            <w:pPr>
              <w:rPr>
                <w:rFonts w:ascii="Times" w:hAnsi="Times" w:cs="Times"/>
              </w:rPr>
            </w:pPr>
          </w:p>
        </w:tc>
      </w:tr>
      <w:tr w:rsidR="00ED1913" w14:paraId="3C53333F" w14:textId="77777777" w:rsidTr="007F5EA9">
        <w:trPr>
          <w:trHeight w:val="432"/>
        </w:trPr>
        <w:tc>
          <w:tcPr>
            <w:tcW w:w="6025" w:type="dxa"/>
          </w:tcPr>
          <w:p w14:paraId="4548BBA3" w14:textId="27ACBA05" w:rsidR="00ED1913" w:rsidRDefault="00ED1913" w:rsidP="0057394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Bush &amp; Shrub removal</w:t>
            </w:r>
          </w:p>
        </w:tc>
        <w:tc>
          <w:tcPr>
            <w:tcW w:w="1260" w:type="dxa"/>
          </w:tcPr>
          <w:p w14:paraId="12534172" w14:textId="77777777" w:rsidR="00ED1913" w:rsidRDefault="00ED1913" w:rsidP="0057394E">
            <w:pPr>
              <w:rPr>
                <w:rFonts w:ascii="Times" w:hAnsi="Times" w:cs="Times"/>
              </w:rPr>
            </w:pPr>
          </w:p>
        </w:tc>
        <w:tc>
          <w:tcPr>
            <w:tcW w:w="2065" w:type="dxa"/>
          </w:tcPr>
          <w:p w14:paraId="1F02751A" w14:textId="77777777" w:rsidR="00ED1913" w:rsidRDefault="00ED1913" w:rsidP="0057394E">
            <w:pPr>
              <w:rPr>
                <w:rFonts w:ascii="Times" w:hAnsi="Times" w:cs="Times"/>
              </w:rPr>
            </w:pPr>
          </w:p>
        </w:tc>
      </w:tr>
      <w:tr w:rsidR="00B44B60" w14:paraId="16798960" w14:textId="77777777" w:rsidTr="00B44B60">
        <w:trPr>
          <w:trHeight w:val="360"/>
        </w:trPr>
        <w:tc>
          <w:tcPr>
            <w:tcW w:w="7285" w:type="dxa"/>
            <w:gridSpan w:val="2"/>
            <w:shd w:val="clear" w:color="auto" w:fill="44546A" w:themeFill="text2"/>
          </w:tcPr>
          <w:p w14:paraId="50CFF4FF" w14:textId="4D22CE05" w:rsidR="00B44B60" w:rsidRPr="00B44B60" w:rsidRDefault="00B44B60" w:rsidP="00B44B60">
            <w:pPr>
              <w:jc w:val="right"/>
              <w:rPr>
                <w:rFonts w:ascii="Times" w:hAnsi="Times" w:cs="Times"/>
                <w:color w:val="FFFFFF" w:themeColor="background1"/>
              </w:rPr>
            </w:pPr>
            <w:r w:rsidRPr="00B44B60">
              <w:rPr>
                <w:rFonts w:ascii="Times" w:hAnsi="Times" w:cs="Times"/>
                <w:color w:val="FFFFFF" w:themeColor="background1"/>
              </w:rPr>
              <w:t>TOTAL COST</w:t>
            </w:r>
          </w:p>
        </w:tc>
        <w:tc>
          <w:tcPr>
            <w:tcW w:w="2065" w:type="dxa"/>
          </w:tcPr>
          <w:p w14:paraId="54F6ADE2" w14:textId="77777777" w:rsidR="00B44B60" w:rsidRDefault="00B44B60" w:rsidP="0057394E">
            <w:pPr>
              <w:rPr>
                <w:rFonts w:ascii="Times" w:hAnsi="Times" w:cs="Times"/>
              </w:rPr>
            </w:pPr>
          </w:p>
        </w:tc>
      </w:tr>
    </w:tbl>
    <w:p w14:paraId="4605C55C" w14:textId="786DCEC7" w:rsidR="0057394E" w:rsidRDefault="0057394E" w:rsidP="0057394E">
      <w:pPr>
        <w:rPr>
          <w:rFonts w:ascii="Times" w:hAnsi="Times" w:cs="Times"/>
          <w:sz w:val="24"/>
          <w:szCs w:val="24"/>
        </w:rPr>
      </w:pPr>
    </w:p>
    <w:p w14:paraId="27A2B370" w14:textId="608B75CD" w:rsidR="00FD18E6" w:rsidRPr="0057394E" w:rsidRDefault="00FD18E6" w:rsidP="00FD18E6">
      <w:pPr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NOTE: For deed transfers or surrenders, the original deed must be returned to the Village.</w:t>
      </w:r>
    </w:p>
    <w:sectPr w:rsidR="00FD18E6" w:rsidRPr="005739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C199" w14:textId="77777777" w:rsidR="00B91898" w:rsidRDefault="00B91898" w:rsidP="0057394E">
      <w:pPr>
        <w:spacing w:after="0" w:line="240" w:lineRule="auto"/>
      </w:pPr>
      <w:r>
        <w:separator/>
      </w:r>
    </w:p>
  </w:endnote>
  <w:endnote w:type="continuationSeparator" w:id="0">
    <w:p w14:paraId="14601609" w14:textId="77777777" w:rsidR="00B91898" w:rsidRDefault="00B91898" w:rsidP="0057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1945" w14:textId="77777777" w:rsidR="00B91898" w:rsidRDefault="00B91898" w:rsidP="0057394E">
      <w:pPr>
        <w:spacing w:after="0" w:line="240" w:lineRule="auto"/>
      </w:pPr>
      <w:r>
        <w:separator/>
      </w:r>
    </w:p>
  </w:footnote>
  <w:footnote w:type="continuationSeparator" w:id="0">
    <w:p w14:paraId="3158202C" w14:textId="77777777" w:rsidR="00B91898" w:rsidRDefault="00B91898" w:rsidP="0057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Spacing w:w="7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01"/>
      <w:gridCol w:w="3009"/>
      <w:gridCol w:w="3150"/>
    </w:tblGrid>
    <w:tr w:rsidR="00AF7C05" w:rsidRPr="001B2814" w14:paraId="0911215E" w14:textId="77777777" w:rsidTr="00AF7C05">
      <w:trPr>
        <w:tblCellSpacing w:w="7" w:type="dxa"/>
        <w:jc w:val="center"/>
      </w:trPr>
      <w:tc>
        <w:tcPr>
          <w:tcW w:w="3180" w:type="dxa"/>
        </w:tcPr>
        <w:p w14:paraId="357599FC" w14:textId="06D8C2BD" w:rsidR="00AF7C05" w:rsidRPr="001B2814" w:rsidRDefault="003413E4" w:rsidP="00AF7C05">
          <w:pPr>
            <w:pStyle w:val="Header"/>
            <w:jc w:val="center"/>
            <w:rPr>
              <w:rFonts w:ascii="Century Schoolbook" w:hAnsi="Century Schoolbook" w:cs="Big Caslon Medium"/>
              <w:b/>
              <w:sz w:val="16"/>
              <w:szCs w:val="16"/>
            </w:rPr>
          </w:pPr>
          <w:r>
            <w:rPr>
              <w:rFonts w:ascii="Century Schoolbook" w:hAnsi="Century Schoolbook" w:cs="Big Caslon Medium"/>
              <w:b/>
              <w:sz w:val="16"/>
              <w:szCs w:val="16"/>
            </w:rPr>
            <w:t>Patrick Clune</w:t>
          </w:r>
        </w:p>
        <w:p w14:paraId="7BA12977" w14:textId="77777777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b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b/>
              <w:sz w:val="16"/>
              <w:szCs w:val="16"/>
            </w:rPr>
            <w:t>Mayor</w:t>
          </w:r>
        </w:p>
        <w:p w14:paraId="70C0C106" w14:textId="77777777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sz w:val="16"/>
              <w:szCs w:val="16"/>
            </w:rPr>
            <w:t>Mayor@HomerNY.org</w:t>
          </w:r>
        </w:p>
        <w:p w14:paraId="2DB9FAB1" w14:textId="77777777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sz w:val="16"/>
              <w:szCs w:val="16"/>
            </w:rPr>
          </w:pPr>
        </w:p>
        <w:p w14:paraId="52D32759" w14:textId="77777777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b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b/>
              <w:sz w:val="16"/>
              <w:szCs w:val="16"/>
            </w:rPr>
            <w:t>Village Office</w:t>
          </w:r>
        </w:p>
        <w:p w14:paraId="09997360" w14:textId="77777777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sz w:val="16"/>
              <w:szCs w:val="16"/>
            </w:rPr>
            <w:t xml:space="preserve">31 N. Main Street </w:t>
          </w:r>
        </w:p>
        <w:p w14:paraId="5EEBEEE2" w14:textId="77777777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sz w:val="16"/>
              <w:szCs w:val="16"/>
            </w:rPr>
            <w:t>Homer, NY 13077</w:t>
          </w:r>
        </w:p>
        <w:p w14:paraId="1C38391B" w14:textId="77777777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b/>
              <w:sz w:val="16"/>
              <w:szCs w:val="16"/>
            </w:rPr>
            <w:t>Phone:</w:t>
          </w:r>
          <w:r w:rsidRPr="001B2814">
            <w:rPr>
              <w:rFonts w:ascii="Century Schoolbook" w:hAnsi="Century Schoolbook" w:cs="Big Caslon Medium"/>
              <w:sz w:val="16"/>
              <w:szCs w:val="16"/>
            </w:rPr>
            <w:t xml:space="preserve"> 607-749-3322</w:t>
          </w:r>
        </w:p>
        <w:p w14:paraId="33F394F4" w14:textId="5B9A397C" w:rsidR="00732A4F" w:rsidRPr="00732A4F" w:rsidRDefault="00AF7C05" w:rsidP="00732A4F">
          <w:pPr>
            <w:pStyle w:val="Header"/>
            <w:jc w:val="center"/>
            <w:rPr>
              <w:rFonts w:ascii="Century Schoolbook" w:hAnsi="Century Schoolbook" w:cs="Big Caslon Medium"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sz w:val="16"/>
              <w:szCs w:val="16"/>
            </w:rPr>
            <w:t>www.</w:t>
          </w:r>
          <w:r w:rsidR="00732A4F">
            <w:rPr>
              <w:rFonts w:ascii="Century Schoolbook" w:hAnsi="Century Schoolbook" w:cs="Big Caslon Medium"/>
              <w:sz w:val="16"/>
              <w:szCs w:val="16"/>
            </w:rPr>
            <w:t>villageofhomerny.gov</w:t>
          </w:r>
        </w:p>
      </w:tc>
      <w:tc>
        <w:tcPr>
          <w:tcW w:w="2995" w:type="dxa"/>
        </w:tcPr>
        <w:p w14:paraId="22A62DCF" w14:textId="3ED3B693" w:rsidR="00AF7C05" w:rsidRPr="001B2814" w:rsidRDefault="00AF7C05" w:rsidP="00AF7C05">
          <w:pPr>
            <w:pStyle w:val="Header"/>
            <w:jc w:val="center"/>
            <w:rPr>
              <w:rFonts w:ascii="Century Schoolbook" w:hAnsi="Century Schoolbook" w:cs="Big Caslon Medium"/>
              <w:b/>
              <w:sz w:val="16"/>
              <w:szCs w:val="16"/>
            </w:rPr>
          </w:pPr>
          <w:r w:rsidRPr="001B2814">
            <w:rPr>
              <w:rFonts w:ascii="Century Schoolbook" w:eastAsia="Times" w:hAnsi="Century Schoolbook" w:cs="Big Caslon Medium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4016B13" wp14:editId="21F91872">
                <wp:simplePos x="0" y="0"/>
                <wp:positionH relativeFrom="column">
                  <wp:posOffset>233045</wp:posOffset>
                </wp:positionH>
                <wp:positionV relativeFrom="paragraph">
                  <wp:posOffset>-163782</wp:posOffset>
                </wp:positionV>
                <wp:extent cx="1406105" cy="1406105"/>
                <wp:effectExtent l="0" t="0" r="381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105" cy="140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29" w:type="dxa"/>
        </w:tcPr>
        <w:p w14:paraId="4D6E6A2D" w14:textId="77777777" w:rsidR="00AF7C05" w:rsidRPr="001B2814" w:rsidRDefault="00AF7C05" w:rsidP="00AF7C05">
          <w:pPr>
            <w:pStyle w:val="Header"/>
            <w:spacing w:line="276" w:lineRule="auto"/>
            <w:jc w:val="center"/>
            <w:rPr>
              <w:rFonts w:ascii="Century Schoolbook" w:hAnsi="Century Schoolbook" w:cs="Big Caslon Medium"/>
              <w:sz w:val="16"/>
              <w:szCs w:val="16"/>
            </w:rPr>
          </w:pPr>
          <w:r w:rsidRPr="001B2814">
            <w:rPr>
              <w:rFonts w:ascii="Century Schoolbook" w:hAnsi="Century Schoolbook" w:cs="Big Caslon Medium"/>
              <w:b/>
              <w:sz w:val="16"/>
              <w:szCs w:val="16"/>
            </w:rPr>
            <w:t>Glenwood Cemetery:</w:t>
          </w:r>
          <w:r w:rsidRPr="001B2814">
            <w:rPr>
              <w:rFonts w:ascii="Century Schoolbook" w:hAnsi="Century Schoolbook" w:cs="Big Caslon Medium"/>
              <w:sz w:val="16"/>
              <w:szCs w:val="16"/>
            </w:rPr>
            <w:t xml:space="preserve"> 607-749-3517</w:t>
          </w:r>
        </w:p>
        <w:p w14:paraId="28E58AF8" w14:textId="77777777" w:rsidR="00AF7C05" w:rsidRPr="001B2814" w:rsidRDefault="00AF7C05" w:rsidP="008A3384">
          <w:pPr>
            <w:pStyle w:val="Header"/>
            <w:spacing w:line="276" w:lineRule="auto"/>
            <w:jc w:val="center"/>
            <w:rPr>
              <w:rFonts w:ascii="Century Schoolbook" w:hAnsi="Century Schoolbook" w:cs="Big Caslon Medium"/>
              <w:b/>
              <w:sz w:val="16"/>
              <w:szCs w:val="16"/>
            </w:rPr>
          </w:pPr>
        </w:p>
      </w:tc>
    </w:tr>
  </w:tbl>
  <w:p w14:paraId="4D9BB6FA" w14:textId="77777777" w:rsidR="0057394E" w:rsidRDefault="005739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4E"/>
    <w:rsid w:val="00140987"/>
    <w:rsid w:val="001A52B1"/>
    <w:rsid w:val="003413E4"/>
    <w:rsid w:val="003F4107"/>
    <w:rsid w:val="0057394E"/>
    <w:rsid w:val="005B094D"/>
    <w:rsid w:val="006A6A7D"/>
    <w:rsid w:val="00732A4F"/>
    <w:rsid w:val="007D737A"/>
    <w:rsid w:val="007F5EA9"/>
    <w:rsid w:val="00875CEE"/>
    <w:rsid w:val="008A3384"/>
    <w:rsid w:val="009B2EA3"/>
    <w:rsid w:val="00AA5CB7"/>
    <w:rsid w:val="00AF7C05"/>
    <w:rsid w:val="00B44B60"/>
    <w:rsid w:val="00B91898"/>
    <w:rsid w:val="00C0485F"/>
    <w:rsid w:val="00C07F7F"/>
    <w:rsid w:val="00E6776F"/>
    <w:rsid w:val="00ED1913"/>
    <w:rsid w:val="00EE3AB6"/>
    <w:rsid w:val="00F024DA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62A12"/>
  <w15:chartTrackingRefBased/>
  <w15:docId w15:val="{46030A9A-F323-44AD-8565-E0CFFA6F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4E"/>
  </w:style>
  <w:style w:type="paragraph" w:styleId="Footer">
    <w:name w:val="footer"/>
    <w:basedOn w:val="Normal"/>
    <w:link w:val="FooterChar"/>
    <w:uiPriority w:val="99"/>
    <w:unhideWhenUsed/>
    <w:rsid w:val="0057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4E"/>
  </w:style>
  <w:style w:type="table" w:styleId="TableGrid">
    <w:name w:val="Table Grid"/>
    <w:basedOn w:val="TableNormal"/>
    <w:uiPriority w:val="39"/>
    <w:rsid w:val="0057394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3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32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726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 Laptop</dc:creator>
  <cp:keywords/>
  <dc:description/>
  <cp:lastModifiedBy>Village of Homer Clerk</cp:lastModifiedBy>
  <cp:revision>24</cp:revision>
  <cp:lastPrinted>2021-08-13T18:45:00Z</cp:lastPrinted>
  <dcterms:created xsi:type="dcterms:W3CDTF">2021-07-14T14:11:00Z</dcterms:created>
  <dcterms:modified xsi:type="dcterms:W3CDTF">2026-05-11T17:48:00Z</dcterms:modified>
</cp:coreProperties>
</file>