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FABA" w14:textId="77777777" w:rsidR="00B9304A" w:rsidRDefault="00B9304A" w:rsidP="00B9304A">
      <w:pPr>
        <w:pStyle w:val="Heading2"/>
        <w:spacing w:before="120"/>
      </w:pPr>
      <w:r>
        <w:t>805</w:t>
      </w:r>
      <w:r>
        <w:tab/>
        <w:t>FSA</w:t>
      </w:r>
    </w:p>
    <w:p w14:paraId="46EF5FE0" w14:textId="504EF570" w:rsidR="00B9304A" w:rsidRPr="00204AD9" w:rsidRDefault="00B9304A" w:rsidP="00B9304A">
      <w:pPr>
        <w:pStyle w:val="Heading2"/>
        <w:spacing w:before="120"/>
        <w:rPr>
          <w:u w:val="single"/>
        </w:rPr>
      </w:pPr>
      <w:r w:rsidRPr="00204AD9">
        <w:tab/>
      </w:r>
      <w:r w:rsidRPr="00204AD9">
        <w:rPr>
          <w:u w:val="single"/>
        </w:rPr>
        <w:t>202</w:t>
      </w:r>
      <w:r>
        <w:rPr>
          <w:u w:val="single"/>
        </w:rPr>
        <w:t>3</w:t>
      </w:r>
      <w:r w:rsidRPr="00204AD9">
        <w:rPr>
          <w:u w:val="single"/>
        </w:rPr>
        <w:t xml:space="preserve"> FLEXIBLE SPENDING ACCOUNTS</w:t>
      </w:r>
    </w:p>
    <w:p w14:paraId="683DF7F4" w14:textId="77777777" w:rsidR="00B9304A" w:rsidRDefault="00B9304A" w:rsidP="00B9304A">
      <w:pPr>
        <w:pStyle w:val="Heading2"/>
        <w:spacing w:before="120"/>
        <w:rPr>
          <w:i w:val="0"/>
          <w:iCs/>
          <w:u w:val="single"/>
        </w:rPr>
      </w:pPr>
      <w:r w:rsidRPr="00204AD9">
        <w:rPr>
          <w:i w:val="0"/>
          <w:iCs/>
        </w:rPr>
        <w:tab/>
      </w:r>
      <w:r w:rsidRPr="00204AD9">
        <w:rPr>
          <w:i w:val="0"/>
          <w:iCs/>
          <w:u w:val="single"/>
        </w:rPr>
        <w:t>H</w:t>
      </w:r>
      <w:r>
        <w:rPr>
          <w:i w:val="0"/>
          <w:iCs/>
          <w:u w:val="single"/>
        </w:rPr>
        <w:t>eath Care Flexible Spending Account</w:t>
      </w:r>
    </w:p>
    <w:p w14:paraId="2C5E34D7" w14:textId="77777777" w:rsidR="00B9304A" w:rsidRDefault="00B9304A" w:rsidP="00B9304A"/>
    <w:p w14:paraId="351DF6D8" w14:textId="1EAE317D" w:rsidR="00B9304A" w:rsidRDefault="00B9304A" w:rsidP="00B9304A">
      <w:r>
        <w:t>Full-time employees, have the option to enroll in a Health Care Flexible Spending Account (FSA), managed through Lifetime Benefits Solution.  Contributions made to the Health Care Flexible Spending Account are tax-free.  Funds contributed must be used in the same plan year for eligible heath care expenses.  For 202</w:t>
      </w:r>
      <w:r>
        <w:t>3</w:t>
      </w:r>
      <w:r>
        <w:t>, the contribution limit is $</w:t>
      </w:r>
      <w:r>
        <w:t>3,050</w:t>
      </w:r>
      <w:r>
        <w:t>.  This election must be made during benefits open enrollment and cannot be changed, unless of a life-qualifying event.</w:t>
      </w:r>
    </w:p>
    <w:p w14:paraId="59939508" w14:textId="77777777" w:rsidR="00B9304A" w:rsidRDefault="00B9304A" w:rsidP="00B9304A"/>
    <w:p w14:paraId="0DC94893" w14:textId="77777777" w:rsidR="00B9304A" w:rsidRDefault="00B9304A" w:rsidP="00B9304A">
      <w:pPr>
        <w:rPr>
          <w:b/>
          <w:bCs/>
          <w:u w:val="single"/>
        </w:rPr>
      </w:pPr>
      <w:r w:rsidRPr="00D83EF5">
        <w:rPr>
          <w:b/>
          <w:bCs/>
          <w:u w:val="single"/>
        </w:rPr>
        <w:t>DEPENDENT CARE FLEXIBLE SPENDING ACCOUNT</w:t>
      </w:r>
    </w:p>
    <w:p w14:paraId="7DF1DBC2" w14:textId="77777777" w:rsidR="00B9304A" w:rsidRDefault="00B9304A" w:rsidP="00B9304A">
      <w:pPr>
        <w:rPr>
          <w:b/>
          <w:bCs/>
          <w:u w:val="single"/>
        </w:rPr>
      </w:pPr>
    </w:p>
    <w:p w14:paraId="42888FB2" w14:textId="77777777" w:rsidR="00B9304A" w:rsidRDefault="00B9304A" w:rsidP="00B9304A">
      <w:r w:rsidRPr="008C0A2E">
        <w:t>Regardless of which health plan</w:t>
      </w:r>
      <w:r>
        <w:t xml:space="preserve"> you choose, you can elect a Dependent Care FSA.  This account can be used for dependent child expenses up to the age of 13.  Once your child reaches age 13, they are no longer eligible.  This account is used to reimburse you for dependent care expenses, such as child day care, elder care, etc.  The contribution limits for 2022 are:</w:t>
      </w:r>
    </w:p>
    <w:p w14:paraId="0BFD8100" w14:textId="77777777" w:rsidR="00B9304A" w:rsidRDefault="00B9304A" w:rsidP="00B9304A"/>
    <w:p w14:paraId="174A8E9B" w14:textId="77777777" w:rsidR="00B9304A" w:rsidRDefault="00B9304A" w:rsidP="00B9304A">
      <w:pPr>
        <w:numPr>
          <w:ilvl w:val="0"/>
          <w:numId w:val="1"/>
        </w:numPr>
      </w:pPr>
      <w:r>
        <w:t>$5,000 per year per household.</w:t>
      </w:r>
    </w:p>
    <w:p w14:paraId="224D8D3A" w14:textId="77777777" w:rsidR="00B9304A" w:rsidRPr="00CB38E9" w:rsidRDefault="00B9304A" w:rsidP="00B9304A">
      <w:pPr>
        <w:numPr>
          <w:ilvl w:val="0"/>
          <w:numId w:val="1"/>
        </w:numPr>
        <w:rPr>
          <w:b/>
          <w:bCs/>
          <w:u w:val="single"/>
        </w:rPr>
      </w:pPr>
      <w:r>
        <w:t>$2,500 for married individuals filing a separate tax return</w:t>
      </w:r>
    </w:p>
    <w:p w14:paraId="668D0DCE" w14:textId="77777777" w:rsidR="00EF0DA0" w:rsidRDefault="00EF0DA0"/>
    <w:sectPr w:rsidR="00EF0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609DF"/>
    <w:multiLevelType w:val="hybridMultilevel"/>
    <w:tmpl w:val="CD7214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862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4A"/>
    <w:rsid w:val="00B9304A"/>
    <w:rsid w:val="00EF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1110"/>
  <w15:chartTrackingRefBased/>
  <w15:docId w15:val="{FED2F914-2AF9-40A5-A670-BE467E94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4A"/>
    <w:pPr>
      <w:tabs>
        <w:tab w:val="left" w:pos="-900"/>
        <w:tab w:val="left" w:pos="-720"/>
      </w:tabs>
      <w:suppressAutoHyphens/>
      <w:spacing w:after="0" w:line="240" w:lineRule="auto"/>
      <w:ind w:left="720"/>
      <w:jc w:val="both"/>
    </w:pPr>
    <w:rPr>
      <w:rFonts w:ascii="Arial" w:eastAsia="Times New Roman" w:hAnsi="Arial" w:cs="Times New Roman"/>
      <w:spacing w:val="-3"/>
      <w:szCs w:val="20"/>
    </w:rPr>
  </w:style>
  <w:style w:type="paragraph" w:styleId="Heading2">
    <w:name w:val="heading 2"/>
    <w:basedOn w:val="Normal"/>
    <w:next w:val="Normal"/>
    <w:link w:val="Heading2Char"/>
    <w:qFormat/>
    <w:rsid w:val="00B9304A"/>
    <w:pPr>
      <w:keepNext/>
      <w:spacing w:before="240" w:after="60"/>
      <w:ind w:left="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304A"/>
    <w:rPr>
      <w:rFonts w:ascii="Arial" w:eastAsia="Times New Roman" w:hAnsi="Arial" w:cs="Times New Roman"/>
      <w:b/>
      <w:i/>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Digennaro</dc:creator>
  <cp:keywords/>
  <dc:description/>
  <cp:lastModifiedBy>Tanya Digennaro</cp:lastModifiedBy>
  <cp:revision>1</cp:revision>
  <cp:lastPrinted>2022-11-09T17:17:00Z</cp:lastPrinted>
  <dcterms:created xsi:type="dcterms:W3CDTF">2022-11-09T17:15:00Z</dcterms:created>
  <dcterms:modified xsi:type="dcterms:W3CDTF">2022-11-09T17:17:00Z</dcterms:modified>
</cp:coreProperties>
</file>